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9F" w:rsidRPr="00356285" w:rsidRDefault="004D0E9F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5628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356285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35628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356285" w:rsidRDefault="00454C34" w:rsidP="0021386E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21386E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konzultace</w:t>
            </w:r>
            <w:r w:rsidR="00DA276A"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356285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356285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356285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35628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356285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5628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356285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356285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4D0E9F">
            <w:pPr>
              <w:tabs>
                <w:tab w:val="left" w:pos="4590"/>
              </w:tabs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4D0E9F" w:rsidRPr="00356285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  <w:r w:rsidRPr="00356285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356285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35628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356285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e-mail</w:t>
            </w:r>
            <w:r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356285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356285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56285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56285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356285">
        <w:rPr>
          <w:rFonts w:ascii="Arial" w:hAnsi="Arial" w:cs="Arial"/>
          <w:b/>
          <w:bCs/>
          <w:sz w:val="22"/>
          <w:szCs w:val="22"/>
        </w:rPr>
        <w:t xml:space="preserve">Transformace služeb pro osoby se zdravotním postižením – </w:t>
      </w:r>
      <w:r w:rsidR="0021386E">
        <w:rPr>
          <w:rFonts w:ascii="Arial" w:hAnsi="Arial" w:cs="Arial"/>
          <w:b/>
          <w:bCs/>
          <w:sz w:val="22"/>
          <w:szCs w:val="22"/>
        </w:rPr>
        <w:t>konzultace</w:t>
      </w:r>
      <w:r w:rsidRPr="00356285">
        <w:rPr>
          <w:rFonts w:ascii="Arial" w:hAnsi="Arial" w:cs="Arial"/>
          <w:b/>
          <w:bCs/>
          <w:sz w:val="22"/>
          <w:szCs w:val="22"/>
        </w:rPr>
        <w:t>“</w:t>
      </w:r>
      <w:r w:rsidR="001132CC" w:rsidRPr="0035628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podmínky kvalifikace požadované zadavatelem ve </w:t>
      </w:r>
      <w:r w:rsidR="00356285">
        <w:rPr>
          <w:rFonts w:ascii="Arial" w:hAnsi="Arial" w:cs="Arial"/>
          <w:color w:val="000000" w:themeColor="text1"/>
          <w:sz w:val="22"/>
          <w:szCs w:val="22"/>
        </w:rPr>
        <w:t xml:space="preserve">výzvě k podání nabídky ze dne </w:t>
      </w:r>
      <w:r w:rsidR="00475A31">
        <w:rPr>
          <w:rFonts w:ascii="Arial" w:hAnsi="Arial" w:cs="Arial"/>
          <w:color w:val="000000" w:themeColor="text1"/>
          <w:sz w:val="22"/>
          <w:szCs w:val="22"/>
        </w:rPr>
        <w:t>29</w:t>
      </w:r>
      <w:r w:rsidR="001514E2">
        <w:rPr>
          <w:rFonts w:ascii="Arial" w:hAnsi="Arial" w:cs="Arial"/>
          <w:color w:val="000000" w:themeColor="text1"/>
          <w:sz w:val="22"/>
          <w:szCs w:val="22"/>
        </w:rPr>
        <w:t>. 5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2018, čj. </w:t>
      </w:r>
      <w:r w:rsidR="001514E2">
        <w:rPr>
          <w:rFonts w:ascii="Arial" w:hAnsi="Arial" w:cs="Arial"/>
          <w:sz w:val="22"/>
          <w:szCs w:val="22"/>
        </w:rPr>
        <w:t>35814</w:t>
      </w:r>
      <w:r w:rsidR="00A11F46" w:rsidRPr="00356285">
        <w:rPr>
          <w:rFonts w:ascii="Arial" w:hAnsi="Arial" w:cs="Arial"/>
          <w:bCs/>
          <w:color w:val="000000"/>
          <w:sz w:val="22"/>
          <w:szCs w:val="22"/>
        </w:rPr>
        <w:t>/2018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356285" w:rsidRDefault="003A581C" w:rsidP="002A28A2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356285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356285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356285" w:rsidRDefault="003111FF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 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V 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>)</w:t>
      </w:r>
      <w:r w:rsidR="006F0C12" w:rsidRPr="00356285">
        <w:rPr>
          <w:rFonts w:ascii="Arial" w:hAnsi="Arial" w:cs="Arial"/>
          <w:sz w:val="22"/>
          <w:szCs w:val="22"/>
        </w:rPr>
        <w:t xml:space="preserve"> </w:t>
      </w:r>
      <w:r w:rsidRPr="00356285">
        <w:rPr>
          <w:rFonts w:ascii="Arial" w:hAnsi="Arial" w:cs="Arial"/>
          <w:sz w:val="22"/>
          <w:szCs w:val="22"/>
        </w:rPr>
        <w:t xml:space="preserve">dne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>Podpis</w:t>
      </w:r>
      <w:r w:rsidR="00A80032" w:rsidRPr="00356285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356285">
        <w:rPr>
          <w:rFonts w:ascii="Arial" w:hAnsi="Arial" w:cs="Arial"/>
          <w:sz w:val="22"/>
          <w:szCs w:val="22"/>
        </w:rPr>
        <w:t>:</w:t>
      </w:r>
    </w:p>
    <w:p w:rsidR="001648E6" w:rsidRPr="00356285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ab/>
      </w:r>
    </w:p>
    <w:p w:rsidR="00E72D43" w:rsidRPr="00356285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35628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076" w:rsidRDefault="00BB4076">
      <w:r>
        <w:separator/>
      </w:r>
    </w:p>
  </w:endnote>
  <w:endnote w:type="continuationSeparator" w:id="0">
    <w:p w:rsidR="00BB4076" w:rsidRDefault="00BB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E0110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076" w:rsidRDefault="00BB4076">
      <w:r>
        <w:separator/>
      </w:r>
    </w:p>
  </w:footnote>
  <w:footnote w:type="continuationSeparator" w:id="0">
    <w:p w:rsidR="00BB4076" w:rsidRDefault="00BB4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A60" w:rsidRDefault="00D00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356285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Příloha č. </w:t>
    </w:r>
    <w:r w:rsidR="00D00A60">
      <w:rPr>
        <w:rFonts w:ascii="Arial" w:hAnsi="Arial" w:cs="Arial"/>
        <w:sz w:val="22"/>
        <w:szCs w:val="22"/>
      </w:rPr>
      <w:t>5</w:t>
    </w:r>
    <w:r w:rsidR="00454C34" w:rsidRPr="00356285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4D0E9F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BD3059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dle </w:t>
    </w:r>
    <w:proofErr w:type="spellStart"/>
    <w:r w:rsidRPr="00356285">
      <w:rPr>
        <w:rFonts w:ascii="Arial" w:hAnsi="Arial" w:cs="Arial"/>
        <w:sz w:val="22"/>
        <w:szCs w:val="22"/>
      </w:rPr>
      <w:t>ust</w:t>
    </w:r>
    <w:proofErr w:type="spellEnd"/>
    <w:r w:rsidRPr="00356285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356285">
      <w:rPr>
        <w:rFonts w:ascii="Arial" w:hAnsi="Arial" w:cs="Arial"/>
        <w:sz w:val="22"/>
        <w:szCs w:val="22"/>
      </w:rPr>
      <w:t>č.</w:t>
    </w:r>
    <w:proofErr w:type="gramEnd"/>
    <w:r w:rsidRPr="00356285">
      <w:rPr>
        <w:rFonts w:ascii="Arial" w:hAnsi="Arial" w:cs="Arial"/>
        <w:sz w:val="22"/>
        <w:szCs w:val="22"/>
      </w:rPr>
      <w:t xml:space="preserve"> 134/2016 Sb., o zadávání veřejných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14E2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386E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28A2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5628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17C"/>
    <w:rsid w:val="003D31E2"/>
    <w:rsid w:val="003D5020"/>
    <w:rsid w:val="003D73B1"/>
    <w:rsid w:val="003E1820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75A31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0E9F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4076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197A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0A60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1102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  <w14:docId w14:val="5DEEA985"/>
  <w15:docId w15:val="{C4C3712D-F901-437E-AC83-FBC942E7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110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0110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0110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0110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0110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1</Pages>
  <Words>109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5</cp:revision>
  <cp:lastPrinted>2008-06-11T14:40:00Z</cp:lastPrinted>
  <dcterms:created xsi:type="dcterms:W3CDTF">2018-04-30T12:16:00Z</dcterms:created>
  <dcterms:modified xsi:type="dcterms:W3CDTF">2018-06-22T07:33:00Z</dcterms:modified>
</cp:coreProperties>
</file>